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71" w:rsidRPr="004A2271" w:rsidRDefault="004A2271" w:rsidP="004A2271">
      <w:pPr>
        <w:shd w:val="clear" w:color="auto" w:fill="FFFFFF"/>
        <w:spacing w:after="0" w:line="312" w:lineRule="atLeast"/>
        <w:jc w:val="center"/>
        <w:outlineLvl w:val="0"/>
        <w:rPr>
          <w:rFonts w:ascii="Times New Roman" w:eastAsia="Times New Roman" w:hAnsi="Times New Roman" w:cs="Times New Roman"/>
          <w:bCs/>
          <w:color w:val="222222"/>
          <w:kern w:val="36"/>
          <w:sz w:val="26"/>
          <w:szCs w:val="26"/>
          <w:lang w:eastAsia="ru-RU"/>
        </w:rPr>
      </w:pPr>
      <w:r w:rsidRPr="004A2271">
        <w:rPr>
          <w:rFonts w:ascii="Times New Roman" w:eastAsia="Times New Roman" w:hAnsi="Times New Roman" w:cs="Times New Roman"/>
          <w:bCs/>
          <w:color w:val="222222"/>
          <w:kern w:val="36"/>
          <w:sz w:val="26"/>
          <w:szCs w:val="26"/>
          <w:lang w:eastAsia="ru-RU"/>
        </w:rPr>
        <w:t xml:space="preserve">Письмо Минфина России </w:t>
      </w:r>
    </w:p>
    <w:p w:rsidR="004A2271" w:rsidRPr="004A2271" w:rsidRDefault="004A2271" w:rsidP="004A2271">
      <w:pPr>
        <w:shd w:val="clear" w:color="auto" w:fill="FFFFFF"/>
        <w:spacing w:after="0" w:line="312" w:lineRule="atLeast"/>
        <w:jc w:val="center"/>
        <w:outlineLvl w:val="0"/>
        <w:rPr>
          <w:rFonts w:ascii="Times New Roman" w:eastAsia="Times New Roman" w:hAnsi="Times New Roman" w:cs="Times New Roman"/>
          <w:bCs/>
          <w:color w:val="222222"/>
          <w:kern w:val="36"/>
          <w:sz w:val="26"/>
          <w:szCs w:val="26"/>
          <w:lang w:eastAsia="ru-RU"/>
        </w:rPr>
      </w:pPr>
      <w:r w:rsidRPr="004A2271">
        <w:rPr>
          <w:rFonts w:ascii="Times New Roman" w:eastAsia="Times New Roman" w:hAnsi="Times New Roman" w:cs="Times New Roman"/>
          <w:bCs/>
          <w:color w:val="222222"/>
          <w:kern w:val="36"/>
          <w:sz w:val="26"/>
          <w:szCs w:val="26"/>
          <w:lang w:eastAsia="ru-RU"/>
        </w:rPr>
        <w:t>от 08.06.2022 № 24-01-07/54275</w:t>
      </w:r>
    </w:p>
    <w:p w:rsidR="004A2271" w:rsidRPr="004A2271" w:rsidRDefault="004A2271" w:rsidP="004A2271">
      <w:pPr>
        <w:shd w:val="clear" w:color="auto" w:fill="FFFFFF"/>
        <w:spacing w:after="0" w:line="312" w:lineRule="atLeast"/>
        <w:jc w:val="center"/>
        <w:outlineLvl w:val="0"/>
        <w:rPr>
          <w:rFonts w:ascii="Times New Roman" w:eastAsia="Times New Roman" w:hAnsi="Times New Roman" w:cs="Times New Roman"/>
          <w:bCs/>
          <w:color w:val="222222"/>
          <w:kern w:val="36"/>
          <w:sz w:val="26"/>
          <w:szCs w:val="26"/>
          <w:lang w:eastAsia="ru-RU"/>
        </w:rPr>
      </w:pPr>
      <w:r w:rsidRPr="004A2271">
        <w:rPr>
          <w:rFonts w:ascii="Times New Roman" w:eastAsia="Times New Roman" w:hAnsi="Times New Roman" w:cs="Times New Roman"/>
          <w:bCs/>
          <w:color w:val="222222"/>
          <w:kern w:val="36"/>
          <w:sz w:val="26"/>
          <w:szCs w:val="26"/>
          <w:lang w:eastAsia="ru-RU"/>
        </w:rPr>
        <w:t xml:space="preserve"> по вопросам заключения нескольких контрактов, предусматривающих закупку одноименных товаров, работ, услуг</w:t>
      </w:r>
    </w:p>
    <w:p w:rsidR="004A2271" w:rsidRDefault="004A2271" w:rsidP="004A2271">
      <w:pPr>
        <w:pStyle w:val="a3"/>
        <w:shd w:val="clear" w:color="auto" w:fill="FFFFFF"/>
        <w:spacing w:before="0" w:beforeAutospacing="0" w:after="0" w:afterAutospacing="0"/>
        <w:ind w:firstLine="567"/>
        <w:jc w:val="both"/>
        <w:rPr>
          <w:color w:val="222222"/>
          <w:sz w:val="26"/>
          <w:szCs w:val="26"/>
        </w:rPr>
      </w:pP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 xml:space="preserve">В связи с поступающими вопросами о возможности заключения нескольких контрактов, предусматривающих закупку одноименных товаров, работ, услуг, цена каждого из которых не превышает </w:t>
      </w:r>
      <w:bookmarkStart w:id="0" w:name="_GoBack"/>
      <w:bookmarkEnd w:id="0"/>
      <w:r w:rsidRPr="004A2271">
        <w:rPr>
          <w:color w:val="222222"/>
          <w:sz w:val="26"/>
          <w:szCs w:val="26"/>
        </w:rPr>
        <w:t>максимальный размер цены контракта, предусмотренный пунктами 4 и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 называемое "дробление" закупки), Департамент бюджетной политики в сфере контрактной системы Минфина России, руководствуясь пунктом 4.6.1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 44-ФЗ, Департамент), сообщает следующее.</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Положениями Закона № 44-ФЗ ограничения и запреты на осуществление заказчиками закупок одноименных товаров, работ, услуг у единственного поставщика (подрядчика, исполнителя) на основании пунктов 4 и 5 части 1 статьи 93 Закона № 44-ФЗ не установлены.</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Соответствующий запрет был предусмотрен утратившим силу с 1 января 2014 г.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(в пунктах 14 и 141 части 2 статьи 55).</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Аналогичный запрет в Законе № 44-ФЗ не устанавливался. В свою очередь Законом № 44-ФЗ в отношении случаев закупок у единственного поставщика (подрядчика, исполнителя), предусмотренных пунктами 4 и 5 части 1 статьи 93 Закона № 44-ФЗ и содержащих максимальный размер цены заключаемого контракта, установлены определенные ограничения. Помимо максимальной цены контракта (600 тыс. рублей) по общему правилу также определены максимальная стоимостная доля таких закупок от совокупного годового объема закупок заказчика, их максимальный стоимостной объем в абсолютном выражении.</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 xml:space="preserve">В этой связи заказчик вправе осуществлять закупки, в том числе одноименных товаров, работ, услуг, у единственного поставщика (подрядчика, исполнителя) на основании пунктов 4 и 5 части 1 статьи 93 Закона № 44-ФЗ по общему правилу </w:t>
      </w:r>
      <w:proofErr w:type="gramStart"/>
      <w:r w:rsidRPr="004A2271">
        <w:rPr>
          <w:color w:val="222222"/>
          <w:sz w:val="26"/>
          <w:szCs w:val="26"/>
        </w:rPr>
        <w:t>в пределах</w:t>
      </w:r>
      <w:proofErr w:type="gramEnd"/>
      <w:r w:rsidRPr="004A2271">
        <w:rPr>
          <w:color w:val="222222"/>
          <w:sz w:val="26"/>
          <w:szCs w:val="26"/>
        </w:rPr>
        <w:t xml:space="preserve"> установленных Законом № 44-ФЗ максимальной цены контракта, максимальной стоимостной доли таких закупок от совокупного годового объема закупок заказчика, максимального стоимостного объема в абсолютном выражении.</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Дополнительно следует отметить, что статья 8 Закона № 44-ФЗ, устанавливающая принцип обеспечения конкуренции в качестве принципа контрактной системы в сфере закупок, не содержит положений, влекущих невозможность осуществлять закупки одноименных товаров, работ, услуг, у единственного поставщика (подрядчика, исполнителя) на основании пунктов 4 и 5 части 1 статьи 93 Закона № 44-ФЗ.</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lastRenderedPageBreak/>
        <w:t>Согласно части 2 статьи 8 Закона № 44-ФЗ запрещается совершение заказчиками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Так, условием, нарушающим предусмотренный Законом № 44-ФЗ принцип обеспечения конкуренции, является совершение заказчиком действий, которые противоречат установленным Законом № 44-ФЗ требованиям.</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Учитывая отсутствие в Законе № 44-ФЗ требований о недопустимости осуществления заказчиком нескольких закупок одноименных товаров, работ, услуг у единственного поставщика (подрядчика, исполнителя) на основании пунктов 4 и 5 части 1 статьи 93 Закона № 44-ФЗ, - нарушение принципа обеспечения конкуренции при осуществлении таких закупок на основании указанных пунктов отсутствует, поскольку отсутствует требование, противоречие которому бы допустил заказчик.</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При этом в рассматриваемом случае принцип обеспечения конкуренции реализуется посредством установления в Законе № 44-ФЗ требований к максимальной допустимой цене контракта, к максимальной стоимостной доле таких закупок от совокупного годового объема закупок заказчика, к их максимальному стоимостному объему в абсолютном выражении.</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Настоящее письмо не является нормативным правовым актом.</w:t>
      </w:r>
    </w:p>
    <w:p w:rsidR="004A2271" w:rsidRPr="004A2271" w:rsidRDefault="004A2271" w:rsidP="004A2271">
      <w:pPr>
        <w:pStyle w:val="a3"/>
        <w:shd w:val="clear" w:color="auto" w:fill="FFFFFF"/>
        <w:spacing w:before="0" w:beforeAutospacing="0" w:after="0" w:afterAutospacing="0"/>
        <w:ind w:firstLine="567"/>
        <w:jc w:val="both"/>
        <w:rPr>
          <w:color w:val="222222"/>
          <w:sz w:val="26"/>
          <w:szCs w:val="26"/>
        </w:rPr>
      </w:pPr>
      <w:r w:rsidRPr="004A2271">
        <w:rPr>
          <w:color w:val="222222"/>
          <w:sz w:val="26"/>
          <w:szCs w:val="26"/>
        </w:rPr>
        <w:t>Директор Департамента Т.П. Демидова</w:t>
      </w:r>
    </w:p>
    <w:p w:rsidR="0098154D" w:rsidRPr="004A2271" w:rsidRDefault="0098154D" w:rsidP="004A2271">
      <w:pPr>
        <w:ind w:firstLine="567"/>
        <w:jc w:val="both"/>
        <w:rPr>
          <w:rFonts w:ascii="Times New Roman" w:hAnsi="Times New Roman" w:cs="Times New Roman"/>
          <w:sz w:val="26"/>
          <w:szCs w:val="26"/>
        </w:rPr>
      </w:pPr>
    </w:p>
    <w:sectPr w:rsidR="0098154D" w:rsidRPr="004A2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46"/>
    <w:rsid w:val="004A2271"/>
    <w:rsid w:val="0098154D"/>
    <w:rsid w:val="00D6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4EAA-547D-44D0-B06F-6087967D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2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22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130">
      <w:bodyDiv w:val="1"/>
      <w:marLeft w:val="0"/>
      <w:marRight w:val="0"/>
      <w:marTop w:val="0"/>
      <w:marBottom w:val="0"/>
      <w:divBdr>
        <w:top w:val="none" w:sz="0" w:space="0" w:color="auto"/>
        <w:left w:val="none" w:sz="0" w:space="0" w:color="auto"/>
        <w:bottom w:val="none" w:sz="0" w:space="0" w:color="auto"/>
        <w:right w:val="none" w:sz="0" w:space="0" w:color="auto"/>
      </w:divBdr>
    </w:div>
    <w:div w:id="571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2022-06-09T14:06:00Z</dcterms:created>
  <dcterms:modified xsi:type="dcterms:W3CDTF">2022-06-09T14:07:00Z</dcterms:modified>
</cp:coreProperties>
</file>